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4C2" w:rsidRDefault="002E64C2" w:rsidP="002E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Pozdravljene učenke,</w:t>
      </w:r>
    </w:p>
    <w:p w:rsidR="002E64C2" w:rsidRDefault="002E64C2" w:rsidP="002E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danes, petek, 17. 4., se boste malo spomnili na testiranja za športno vzgojni karton.</w:t>
      </w:r>
      <w:r w:rsidRPr="002E64C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P</w:t>
      </w:r>
      <w:r w:rsidRPr="002E64C2">
        <w:rPr>
          <w:rFonts w:ascii="Arial" w:eastAsia="Times New Roman" w:hAnsi="Arial" w:cs="Arial"/>
          <w:sz w:val="24"/>
          <w:szCs w:val="24"/>
          <w:lang w:eastAsia="sl-SI"/>
        </w:rPr>
        <w:t>reglejte kratek sestavek o testiranjih za ŠV karton</w:t>
      </w:r>
      <w:r>
        <w:rPr>
          <w:rFonts w:ascii="Arial" w:eastAsia="Times New Roman" w:hAnsi="Arial" w:cs="Arial"/>
          <w:sz w:val="24"/>
          <w:szCs w:val="24"/>
          <w:lang w:eastAsia="sl-SI"/>
        </w:rPr>
        <w:t>. Letos jih verjetno  v šoli ne bo, tako da nekaj testov opravite sami doma. Lahko si izmerite višino, težo, dvig trupa v 1 minuti, mogoče veso v zgibi (</w:t>
      </w: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max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2 minuti) na kakšnem primernem drogu v hiši ali okolici. Ostale meritve (60m, 600 m, poligon nazaj, predklon, kožno gubo, skok v daljino, dotikanje plošče) boste težko izvedli, če pa jih vam uspe pravilno izvest še bolje. Rezultate si napišite na list papirja, ko se spet dobimo v šoli jih bomo primerjali z lanskimi. Lahko mi jih tudi pošljete po elektronski pošti.</w:t>
      </w:r>
    </w:p>
    <w:p w:rsidR="002E64C2" w:rsidRDefault="002E64C2" w:rsidP="002E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E64C2" w:rsidRDefault="002E64C2" w:rsidP="002E64C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2E64C2" w:rsidRPr="002E64C2" w:rsidRDefault="002E64C2" w:rsidP="002E64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E64C2" w:rsidRPr="002E64C2" w:rsidRDefault="002E64C2" w:rsidP="002E64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E64C2" w:rsidRPr="002E64C2" w:rsidRDefault="002E64C2" w:rsidP="002E64C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E64C2" w:rsidRPr="002E64C2" w:rsidRDefault="002E64C2" w:rsidP="002E64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E64C2" w:rsidRPr="002E64C2" w:rsidRDefault="002E64C2" w:rsidP="002E64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2E64C2" w:rsidRPr="002E64C2" w:rsidRDefault="002E64C2" w:rsidP="002E64C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ŠPORTNOVZGOJNI KARTON</w:t>
      </w:r>
    </w:p>
    <w:p w:rsidR="002E64C2" w:rsidRPr="002E64C2" w:rsidRDefault="002E64C2" w:rsidP="002E64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E64C2" w:rsidRPr="002E64C2" w:rsidRDefault="002E64C2" w:rsidP="002E64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E64C2" w:rsidRPr="002E64C2" w:rsidRDefault="002E64C2" w:rsidP="002E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lang w:eastAsia="sl-SI"/>
        </w:rPr>
        <w:t>Šport je danes sestavni del celovitega pogleda na življenje. Športna vzgoja v šolah je najbolj množična oblika športne dejavnosti. S svojimi vsebinami in smotri je podlaga tako športni rekreaciji kot tekmovalnemu športu. Telesno ali športno vzgojo v šoli, športni organizaciji, klubu ali drugih vadbenih skupinah pojmujemo kot sestavni del vsestranskega oblikovanja mladega človeka. Preko tega je mogoče vplivati na pozitiven razvoj človekove osebnosti.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lang w:eastAsia="sl-SI"/>
        </w:rPr>
        <w:t>Športna vzgoja pa ne pomeni samo vadbo in tekmo za rezultat, ampak tudi osveščanje mladega človeka s pomočjo knjig, priročnikov, športnih filmov, ŠV kartona, računalniških programov in podobno.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u w:val="single"/>
          <w:lang w:eastAsia="sl-SI"/>
        </w:rPr>
        <w:t>Šport kot način življenja pomeni: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se veliko gibljemo (predvsem v naravi);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se v prostem času ukvarjamo z različnimi športnimi panogami;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se zdravo in redno prehranjujemo;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skrbimo za svoj izgled (higiena, urejenost);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skrbimo za telesno (masaža, joga, sprostitev, gibanje) in duševno zdravje (odprtost, družabnost);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poznamo svoje telesne sposobnost;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tekmujemo z drugimi, vendar bolj za zabavo, kot za rezultat;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smo naravovarstveno ozaveščeni.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·</w:t>
      </w:r>
      <w:r w:rsidRPr="002E64C2">
        <w:rPr>
          <w:rFonts w:ascii="Arial" w:eastAsia="Times New Roman" w:hAnsi="Arial" w:cs="Arial"/>
          <w:sz w:val="14"/>
          <w:szCs w:val="14"/>
          <w:lang w:eastAsia="sl-SI"/>
        </w:rPr>
        <w:t xml:space="preserve">        </w:t>
      </w:r>
      <w:r w:rsidRPr="002E64C2">
        <w:rPr>
          <w:rFonts w:ascii="Arial" w:eastAsia="Times New Roman" w:hAnsi="Arial" w:cs="Arial"/>
          <w:sz w:val="20"/>
          <w:szCs w:val="20"/>
          <w:lang w:eastAsia="sl-SI"/>
        </w:rPr>
        <w:t xml:space="preserve"> z vadbo poskušamo načrtno izboljšati in pozneje (v zrelih letih) zadrževati svoje  </w:t>
      </w:r>
    </w:p>
    <w:p w:rsidR="002E64C2" w:rsidRPr="002E64C2" w:rsidRDefault="002E64C2" w:rsidP="002E64C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       gibalne sposobnosti in  telesne značilnosti.</w:t>
      </w:r>
    </w:p>
    <w:p w:rsidR="002E64C2" w:rsidRDefault="002E64C2" w:rsidP="002E6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E64C2" w:rsidRDefault="002E64C2" w:rsidP="002E6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E64C2" w:rsidRDefault="002E64C2" w:rsidP="002E64C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lastRenderedPageBreak/>
        <w:t> </w:t>
      </w:r>
    </w:p>
    <w:p w:rsidR="002E64C2" w:rsidRPr="002E64C2" w:rsidRDefault="002E64C2" w:rsidP="002E64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2E64C2">
        <w:rPr>
          <w:rFonts w:ascii="Arial" w:eastAsia="Times New Roman" w:hAnsi="Arial" w:cs="Arial"/>
          <w:kern w:val="36"/>
          <w:sz w:val="24"/>
          <w:szCs w:val="24"/>
          <w:lang w:eastAsia="sl-SI"/>
        </w:rPr>
        <w:t>TELESNE ZNAČILNOSTI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ATV –  telesna višina – dolžinska razsežnost telesa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ATT –  telesna teža – voluminoznost telesa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AKG –  kožna guba nadlahti – količina podkožnega maščevja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2E64C2">
        <w:rPr>
          <w:rFonts w:ascii="Arial" w:eastAsia="Times New Roman" w:hAnsi="Arial" w:cs="Arial"/>
          <w:kern w:val="36"/>
          <w:sz w:val="24"/>
          <w:szCs w:val="24"/>
          <w:lang w:eastAsia="sl-SI"/>
        </w:rPr>
        <w:t>GIBALNE (MOTORIČNE) SPOSOBNOSTI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DPR –  dotikanje plošče z roko – hitrost izmeničnih gibov oz. živčna prevodnost ter koordinacija in moč ramenskega obroča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SDM –  skok v daljino z mesta – eksplozivna moč nožnega mišičevja in njena sposobnost za maksimalne obremenitve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PON –  premagovanje ovir nazaj – koordinacija gibanja vsega telesa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DT –  dviganje trupa – mišična vzdržljivost trupa, ki vpliva na pravilno držo telesa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PRE –  predklon na klopci – gibljivost v kolčnem sklepu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VZG – vesa v zgibi – mišična vzdržljivost ramenskega obroča in rok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 xml:space="preserve">TEK 60 m –  </w:t>
      </w:r>
      <w:proofErr w:type="spellStart"/>
      <w:r w:rsidRPr="002E64C2">
        <w:rPr>
          <w:rFonts w:ascii="Arial" w:eastAsia="Times New Roman" w:hAnsi="Arial" w:cs="Arial"/>
          <w:sz w:val="20"/>
          <w:szCs w:val="20"/>
          <w:lang w:eastAsia="sl-SI"/>
        </w:rPr>
        <w:t>šprinterska</w:t>
      </w:r>
      <w:proofErr w:type="spellEnd"/>
      <w:r w:rsidRPr="002E64C2">
        <w:rPr>
          <w:rFonts w:ascii="Arial" w:eastAsia="Times New Roman" w:hAnsi="Arial" w:cs="Arial"/>
          <w:sz w:val="20"/>
          <w:szCs w:val="20"/>
          <w:lang w:eastAsia="sl-SI"/>
        </w:rPr>
        <w:t xml:space="preserve"> hitrost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TEK 600 m –  splošna vzdržljivost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l-SI"/>
        </w:rPr>
      </w:pPr>
      <w:r w:rsidRPr="002E64C2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OSNOVNE GIBALNE (MOTORIČNE) SPOSOBNOSTI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b/>
          <w:bCs/>
          <w:color w:val="FF0000"/>
          <w:sz w:val="20"/>
          <w:szCs w:val="20"/>
          <w:lang w:eastAsia="sl-SI"/>
        </w:rPr>
        <w:t>GIBLJIVOST,  MOČ,  HITROST, KOORDINACIJA, VZDRŽLJIVOST, RAVNOTEŽJE,  NATANČNOST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2E64C2" w:rsidRPr="002E64C2" w:rsidRDefault="002E64C2" w:rsidP="002E64C2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  <w:lang w:eastAsia="sl-SI"/>
        </w:rPr>
      </w:pPr>
      <w:r w:rsidRPr="002E64C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SPREMLJANJE GIBALNIH (MOTORIČNIH) SPOSOBNOSTI</w:t>
      </w:r>
    </w:p>
    <w:p w:rsidR="002E64C2" w:rsidRPr="002E64C2" w:rsidRDefault="002E64C2" w:rsidP="002E64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E64C2">
        <w:rPr>
          <w:rFonts w:ascii="Arial" w:eastAsia="Times New Roman" w:hAnsi="Arial" w:cs="Arial"/>
          <w:sz w:val="24"/>
          <w:szCs w:val="24"/>
          <w:lang w:eastAsia="sl-SI"/>
        </w:rPr>
        <w:t> </w:t>
      </w:r>
    </w:p>
    <w:p w:rsidR="002E64C2" w:rsidRPr="002E64C2" w:rsidRDefault="002E64C2" w:rsidP="002E64C2">
      <w:pPr>
        <w:spacing w:line="259" w:lineRule="auto"/>
      </w:pPr>
      <w:r w:rsidRPr="002E64C2">
        <w:rPr>
          <w:rFonts w:ascii="Arial" w:eastAsia="Times New Roman" w:hAnsi="Arial" w:cs="Arial"/>
          <w:sz w:val="20"/>
          <w:szCs w:val="20"/>
          <w:lang w:eastAsia="sl-SI"/>
        </w:rPr>
        <w:t>Da lahko ugotovimo, ali gibalne sposobnosti razvijamo moramo le-te testirati. Na osnovi testiranja lahko ugotovimo, ali napredujemo ali nazadujemo v svojih sposobnostih. Ker je otroštvo čas intenzivnega razvoja, moramo testiranje opravljati vsako leto. Med tem pa spremljamo in vrednotimo tudi vse druge rezultate, od tekov do športnih iger.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C2"/>
    <w:rsid w:val="002E64C2"/>
    <w:rsid w:val="00330CD1"/>
    <w:rsid w:val="00BE08E8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40C1C-BB21-44AE-92D4-4C725BCE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64C2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2020-04-16T11:07:00Z</dcterms:created>
  <dcterms:modified xsi:type="dcterms:W3CDTF">2020-04-16T11:07:00Z</dcterms:modified>
</cp:coreProperties>
</file>