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Default="00946045" w:rsidP="00F3258B">
      <w:pPr>
        <w:jc w:val="right"/>
      </w:pPr>
      <w:bookmarkStart w:id="0" w:name="_GoBack"/>
      <w:bookmarkEnd w:id="0"/>
      <w:r>
        <w:t>Pouk na daljavo</w:t>
      </w:r>
    </w:p>
    <w:p w:rsidR="00946045" w:rsidRPr="00F3258B" w:rsidRDefault="0088125D" w:rsidP="00F3258B">
      <w:pPr>
        <w:jc w:val="center"/>
        <w:rPr>
          <w:b/>
          <w:sz w:val="28"/>
          <w:szCs w:val="28"/>
        </w:rPr>
      </w:pPr>
      <w:r w:rsidRPr="00F3258B">
        <w:rPr>
          <w:b/>
          <w:sz w:val="28"/>
          <w:szCs w:val="28"/>
        </w:rPr>
        <w:t>GLASBENA UMETNOST, 8. razred (8</w:t>
      </w:r>
      <w:r w:rsidR="00550C9C">
        <w:rPr>
          <w:b/>
          <w:sz w:val="28"/>
          <w:szCs w:val="28"/>
        </w:rPr>
        <w:t xml:space="preserve"> 06</w:t>
      </w:r>
      <w:r w:rsidR="00946045" w:rsidRPr="00F3258B">
        <w:rPr>
          <w:b/>
          <w:sz w:val="28"/>
          <w:szCs w:val="28"/>
        </w:rPr>
        <w:t>)</w:t>
      </w:r>
    </w:p>
    <w:p w:rsidR="00F3258B" w:rsidRDefault="00550C9C" w:rsidP="00A06D41">
      <w:pPr>
        <w:jc w:val="right"/>
      </w:pPr>
      <w:r>
        <w:t>5. maja</w:t>
      </w:r>
      <w:r w:rsidR="00946045">
        <w:t xml:space="preserve"> 2020</w:t>
      </w:r>
      <w:r w:rsidR="0088125D">
        <w:t xml:space="preserve"> </w:t>
      </w:r>
    </w:p>
    <w:p w:rsidR="00946045" w:rsidRDefault="00946045"/>
    <w:p w:rsidR="0040334F" w:rsidRDefault="0040334F"/>
    <w:p w:rsidR="007B444B" w:rsidRDefault="007B444B"/>
    <w:p w:rsidR="00721489" w:rsidRPr="0040334F" w:rsidRDefault="007B444B">
      <w:pPr>
        <w:rPr>
          <w:i/>
          <w:sz w:val="28"/>
          <w:szCs w:val="28"/>
        </w:rPr>
      </w:pPr>
      <w:r w:rsidRPr="0040334F">
        <w:rPr>
          <w:i/>
          <w:sz w:val="28"/>
          <w:szCs w:val="28"/>
        </w:rPr>
        <w:t>Spoštovani učenci!</w:t>
      </w:r>
    </w:p>
    <w:p w:rsidR="007B444B" w:rsidRPr="0040334F" w:rsidRDefault="007B444B">
      <w:pPr>
        <w:rPr>
          <w:i/>
          <w:sz w:val="28"/>
          <w:szCs w:val="28"/>
        </w:rPr>
      </w:pPr>
      <w:r w:rsidRPr="0040334F">
        <w:rPr>
          <w:i/>
          <w:sz w:val="28"/>
          <w:szCs w:val="28"/>
        </w:rPr>
        <w:t>Po desetem maju moram pridobiti ocene, zato bomo ta in prvi teden v maju utrjevali. Kako vas bom ocenil, se bomo še dogovori</w:t>
      </w:r>
      <w:r w:rsidR="00550C9C">
        <w:rPr>
          <w:i/>
          <w:sz w:val="28"/>
          <w:szCs w:val="28"/>
        </w:rPr>
        <w:t xml:space="preserve">li. Zaenkrat vam pošiljam drugi del </w:t>
      </w:r>
      <w:r w:rsidRPr="0040334F">
        <w:rPr>
          <w:i/>
          <w:sz w:val="28"/>
          <w:szCs w:val="28"/>
        </w:rPr>
        <w:t>vprašanj in odgovorov; upam, da vam bo v pomoč pri učenju.</w:t>
      </w:r>
    </w:p>
    <w:p w:rsidR="00721489" w:rsidRDefault="00721489"/>
    <w:p w:rsidR="00721489" w:rsidRDefault="00721489"/>
    <w:p w:rsidR="007B444B" w:rsidRPr="0040334F" w:rsidRDefault="00550C9C" w:rsidP="007B444B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Kako so videti hiše, opremljene v stilu rokokoja</w:t>
      </w:r>
      <w:r w:rsidR="007B444B" w:rsidRPr="0040334F">
        <w:rPr>
          <w:b/>
        </w:rPr>
        <w:t>?</w:t>
      </w:r>
    </w:p>
    <w:p w:rsidR="00946045" w:rsidRDefault="00550C9C" w:rsidP="007B444B">
      <w:pPr>
        <w:pStyle w:val="Odstavekseznama"/>
      </w:pPr>
      <w:r>
        <w:t xml:space="preserve">Gre za velike zgradbe, pri katerih so že v fasado vzidani kipi, razne vaze, cvetje in drugi okraski. Po navadi imajo lep portal (glavna vhodna vrata), ki jih zelo pogosto »podpirata« dva kipa. </w:t>
      </w:r>
      <w:proofErr w:type="spellStart"/>
      <w:r>
        <w:t>Stropovi</w:t>
      </w:r>
      <w:proofErr w:type="spellEnd"/>
      <w:r>
        <w:t xml:space="preserve"> so visoki, poslikani, okna velika in po tleh so mozaiki. Pogosto zasledimo velike in okrašene peči, ki se kurijo iz sosednjih prostorov. Kar ni poslikano, je pozlačeno.</w:t>
      </w:r>
    </w:p>
    <w:p w:rsidR="007B444B" w:rsidRDefault="007B444B" w:rsidP="007B444B">
      <w:pPr>
        <w:pStyle w:val="Odstavekseznama"/>
      </w:pPr>
    </w:p>
    <w:p w:rsidR="007B444B" w:rsidRPr="0040334F" w:rsidRDefault="00550C9C" w:rsidP="007B444B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Kaj je crescendo</w:t>
      </w:r>
      <w:r w:rsidR="007B444B" w:rsidRPr="0040334F">
        <w:rPr>
          <w:b/>
        </w:rPr>
        <w:t xml:space="preserve">? </w:t>
      </w:r>
    </w:p>
    <w:p w:rsidR="007B444B" w:rsidRDefault="00550C9C" w:rsidP="007B444B">
      <w:pPr>
        <w:pStyle w:val="Odstavekseznama"/>
      </w:pPr>
      <w:r>
        <w:t>Postopno naraščanje jakosti. Inštrumenti v obdobju rokokoja še niso zmogli velikih jakostnih sprememb, zato so izvajali tako imenovano TERASASTO DINAMIKO.</w:t>
      </w:r>
    </w:p>
    <w:p w:rsidR="00946045" w:rsidRDefault="00946045" w:rsidP="00946045">
      <w:pPr>
        <w:pStyle w:val="Odstavekseznama"/>
      </w:pPr>
    </w:p>
    <w:p w:rsidR="007B444B" w:rsidRPr="0040334F" w:rsidRDefault="00550C9C" w:rsidP="007B444B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Kaj je terasasta dinamika</w:t>
      </w:r>
      <w:r w:rsidR="00BE2572" w:rsidRPr="0040334F">
        <w:rPr>
          <w:b/>
        </w:rPr>
        <w:t>?</w:t>
      </w:r>
    </w:p>
    <w:p w:rsidR="00BE2572" w:rsidRDefault="00550C9C" w:rsidP="00BE2572">
      <w:pPr>
        <w:pStyle w:val="Odstavekseznama"/>
      </w:pPr>
      <w:r>
        <w:t xml:space="preserve">To je sprememba jakosti igranja, pri kateri npr. prvi del igramo enako tiho, drugi del nekoliko glasneje, tretji del še glasneje in četrtega najglasneje. </w:t>
      </w:r>
      <w:r w:rsidR="007944A0">
        <w:t>Tako so dosegli nekak crescendo, vendar ne od note do note, kot to počnemo danes, pač pa od fraze do fraze.</w:t>
      </w:r>
    </w:p>
    <w:p w:rsidR="00BE2572" w:rsidRDefault="00BE2572" w:rsidP="00BE2572">
      <w:pPr>
        <w:pStyle w:val="Odstavekseznama"/>
      </w:pPr>
    </w:p>
    <w:p w:rsidR="00BE2572" w:rsidRPr="0040334F" w:rsidRDefault="007944A0" w:rsidP="00BE2572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Kje se je dogajalo glasbeno življenje pred obdobjem klasicizma</w:t>
      </w:r>
      <w:r w:rsidR="00BE2572" w:rsidRPr="0040334F">
        <w:rPr>
          <w:b/>
        </w:rPr>
        <w:t>?</w:t>
      </w:r>
    </w:p>
    <w:p w:rsidR="00BE2572" w:rsidRDefault="007944A0" w:rsidP="00BE2572">
      <w:pPr>
        <w:pStyle w:val="Odstavekseznama"/>
      </w:pPr>
      <w:r>
        <w:t>Na gradovih, v palačah, v premožnih meščanskih hišah, redkeje v opernih gledališčih in v cerkvi.</w:t>
      </w:r>
    </w:p>
    <w:p w:rsidR="00BE2572" w:rsidRDefault="00BE2572" w:rsidP="00BE2572">
      <w:pPr>
        <w:pStyle w:val="Odstavekseznama"/>
      </w:pPr>
    </w:p>
    <w:p w:rsidR="00BE2572" w:rsidRPr="0040334F" w:rsidRDefault="007944A0" w:rsidP="00BE2572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Kje se je dogajalo glasbeno življenje od klasicizma dalje</w:t>
      </w:r>
      <w:r w:rsidR="00BE2572" w:rsidRPr="0040334F">
        <w:rPr>
          <w:b/>
        </w:rPr>
        <w:t>?</w:t>
      </w:r>
    </w:p>
    <w:p w:rsidR="00BE2572" w:rsidRDefault="007944A0" w:rsidP="00BE2572">
      <w:pPr>
        <w:pStyle w:val="Odstavekseznama"/>
      </w:pPr>
      <w:r>
        <w:t>Kot dotlej, pridružile pa so se še koncertne dvorane. Odslej so ljudje z nakupom vstopnic lahko prisostvovali koncertom, čeprav si sami niso mogli privoščiti zasebnega koncerta, kot je to lahko počelo plemstvo.</w:t>
      </w:r>
    </w:p>
    <w:p w:rsidR="00BE2572" w:rsidRDefault="00BE2572" w:rsidP="00BE2572">
      <w:pPr>
        <w:pStyle w:val="Odstavekseznama"/>
      </w:pPr>
    </w:p>
    <w:p w:rsidR="00BE2572" w:rsidRPr="0040334F" w:rsidRDefault="007944A0" w:rsidP="00BE2572">
      <w:pPr>
        <w:pStyle w:val="Odstavekseznam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Odkod</w:t>
      </w:r>
      <w:proofErr w:type="spellEnd"/>
      <w:r>
        <w:rPr>
          <w:b/>
        </w:rPr>
        <w:t xml:space="preserve"> so arhitekti v klasicizmu črpali ideje za svoje mogočne stavbe</w:t>
      </w:r>
      <w:r w:rsidR="00BE2572" w:rsidRPr="0040334F">
        <w:rPr>
          <w:b/>
        </w:rPr>
        <w:t>?</w:t>
      </w:r>
    </w:p>
    <w:p w:rsidR="00BE2572" w:rsidRDefault="007944A0" w:rsidP="00BE2572">
      <w:pPr>
        <w:pStyle w:val="Odstavekseznama"/>
      </w:pPr>
      <w:r>
        <w:t>V antični Grčiji in v starem Rimu.</w:t>
      </w:r>
    </w:p>
    <w:p w:rsidR="007B444B" w:rsidRDefault="007B444B" w:rsidP="007B444B">
      <w:pPr>
        <w:pStyle w:val="Odstavekseznama"/>
      </w:pPr>
    </w:p>
    <w:p w:rsidR="00BE2572" w:rsidRPr="0040334F" w:rsidRDefault="007944A0" w:rsidP="00BE2572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 xml:space="preserve">Kaj je </w:t>
      </w:r>
      <w:proofErr w:type="spellStart"/>
      <w:r>
        <w:rPr>
          <w:b/>
        </w:rPr>
        <w:t>mordent</w:t>
      </w:r>
      <w:proofErr w:type="spellEnd"/>
      <w:r w:rsidR="00BE2572" w:rsidRPr="0040334F">
        <w:rPr>
          <w:b/>
        </w:rPr>
        <w:t>?</w:t>
      </w:r>
      <w:r>
        <w:rPr>
          <w:b/>
        </w:rPr>
        <w:t xml:space="preserve"> </w:t>
      </w:r>
    </w:p>
    <w:p w:rsidR="00BE2572" w:rsidRDefault="007944A0" w:rsidP="00BE2572">
      <w:pPr>
        <w:pStyle w:val="Odstavekseznama"/>
      </w:pPr>
      <w:r>
        <w:lastRenderedPageBreak/>
        <w:t>Glasbeni okrasek, pri katerem zaigramo označeno noto, njeno spodnjo lestvično sosedo in nazaj na izhodiščno noto. Tak okrasek se izvede zelo na hitro.</w:t>
      </w:r>
    </w:p>
    <w:p w:rsidR="00BE2572" w:rsidRDefault="00BE2572" w:rsidP="00BE2572">
      <w:pPr>
        <w:pStyle w:val="Odstavekseznama"/>
      </w:pPr>
    </w:p>
    <w:p w:rsidR="00BE2572" w:rsidRPr="0040334F" w:rsidRDefault="007944A0" w:rsidP="00BE2572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Kdo so Dunajski dečki?</w:t>
      </w:r>
    </w:p>
    <w:p w:rsidR="00BE2572" w:rsidRDefault="007944A0" w:rsidP="00BE2572">
      <w:pPr>
        <w:pStyle w:val="Odstavekseznama"/>
      </w:pPr>
      <w:r>
        <w:t xml:space="preserve">Deški zbor, ki ga je ustanovil dunajski škof Jurij </w:t>
      </w:r>
      <w:proofErr w:type="spellStart"/>
      <w:r>
        <w:t>Slatkonja</w:t>
      </w:r>
      <w:proofErr w:type="spellEnd"/>
      <w:r>
        <w:t xml:space="preserve">, ki je bil </w:t>
      </w:r>
      <w:proofErr w:type="spellStart"/>
      <w:r>
        <w:t>slovenec</w:t>
      </w:r>
      <w:proofErr w:type="spellEnd"/>
      <w:r>
        <w:t xml:space="preserve">. To je najbolj znan deški pevski zbor na svetu, v katerem pojejo najboljši mladi pevci s celega sveta. Pogosto sodelujejo z Dunajskimi filharmoniki. </w:t>
      </w:r>
      <w:r w:rsidR="00BE2572">
        <w:t xml:space="preserve"> </w:t>
      </w:r>
    </w:p>
    <w:p w:rsidR="00BE2572" w:rsidRDefault="00BE2572" w:rsidP="00BE2572">
      <w:pPr>
        <w:pStyle w:val="Odstavekseznama"/>
      </w:pPr>
    </w:p>
    <w:p w:rsidR="00BE2572" w:rsidRPr="0040334F" w:rsidRDefault="00180E03" w:rsidP="00BE2572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Kaj je godalni kvartet</w:t>
      </w:r>
      <w:r w:rsidR="00BE2572" w:rsidRPr="0040334F">
        <w:rPr>
          <w:b/>
        </w:rPr>
        <w:t>?</w:t>
      </w:r>
    </w:p>
    <w:p w:rsidR="00BE2572" w:rsidRDefault="00180E03" w:rsidP="00BE2572">
      <w:pPr>
        <w:pStyle w:val="Odstavekseznama"/>
      </w:pPr>
      <w:r>
        <w:t>Komorna zasedba, v kateri igrata dve violini, viola in violončelo. Hkrati je to glasbena oblika, napisana za prav takšno zasedbo.</w:t>
      </w:r>
    </w:p>
    <w:p w:rsidR="00BE2572" w:rsidRDefault="00BE2572" w:rsidP="00BE2572">
      <w:pPr>
        <w:pStyle w:val="Odstavekseznama"/>
      </w:pPr>
    </w:p>
    <w:p w:rsidR="0040334F" w:rsidRDefault="00180E03" w:rsidP="0040334F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Kako se imenuje maša za pokojne</w:t>
      </w:r>
      <w:r w:rsidR="00BE2572" w:rsidRPr="0040334F">
        <w:rPr>
          <w:b/>
        </w:rPr>
        <w:t>?</w:t>
      </w:r>
    </w:p>
    <w:p w:rsidR="00BE2572" w:rsidRPr="0040334F" w:rsidRDefault="00180E03" w:rsidP="0040334F">
      <w:pPr>
        <w:pStyle w:val="Odstavekseznama"/>
        <w:rPr>
          <w:b/>
        </w:rPr>
      </w:pPr>
      <w:r>
        <w:t>Rekviem.</w:t>
      </w:r>
    </w:p>
    <w:p w:rsidR="00BE2572" w:rsidRDefault="00BE2572" w:rsidP="00BE2572"/>
    <w:p w:rsidR="00946045" w:rsidRPr="0040334F" w:rsidRDefault="00180E03" w:rsidP="007B444B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Kdo je napisal najbolj znani rekviem</w:t>
      </w:r>
      <w:r w:rsidR="002B7F27" w:rsidRPr="0040334F">
        <w:rPr>
          <w:b/>
        </w:rPr>
        <w:t>?</w:t>
      </w:r>
    </w:p>
    <w:p w:rsidR="002B7F27" w:rsidRDefault="00180E03" w:rsidP="002B7F27">
      <w:pPr>
        <w:pStyle w:val="Odstavekseznama"/>
      </w:pPr>
      <w:r>
        <w:t>Wolfgang Amadeus Mozart.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536312" w:rsidRPr="0040334F" w:rsidRDefault="00180E03" w:rsidP="007B444B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Kaj je tema z variacijami</w:t>
      </w:r>
      <w:r w:rsidR="002B7F27" w:rsidRPr="0040334F">
        <w:rPr>
          <w:b/>
        </w:rPr>
        <w:t>?</w:t>
      </w:r>
    </w:p>
    <w:p w:rsidR="00180E03" w:rsidRDefault="00180E03" w:rsidP="00180E03">
      <w:pPr>
        <w:pStyle w:val="Odstavekseznama"/>
      </w:pPr>
      <w:r>
        <w:t>Glasbena oblika, pri kateri skladatelj predstavi temo in jo potem nekoliko spremeni, vendar mora biti še vedno razpoznavna</w:t>
      </w:r>
    </w:p>
    <w:p w:rsidR="00180E03" w:rsidRDefault="00180E03" w:rsidP="00180E03">
      <w:pPr>
        <w:pStyle w:val="Odstavekseznama"/>
      </w:pPr>
    </w:p>
    <w:p w:rsidR="002B7F27" w:rsidRPr="0040334F" w:rsidRDefault="00180E03" w:rsidP="00180E03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Kaj je SINGSPIEL</w:t>
      </w:r>
      <w:r w:rsidR="002B7F27" w:rsidRPr="0040334F">
        <w:rPr>
          <w:b/>
        </w:rPr>
        <w:t>?</w:t>
      </w:r>
    </w:p>
    <w:p w:rsidR="00640682" w:rsidRDefault="00180E03" w:rsidP="002B7F27">
      <w:pPr>
        <w:pStyle w:val="Odstavekseznama"/>
      </w:pPr>
      <w:r>
        <w:t>Nemško odrsko delo, v katerem se petje izmenjuje z govorjenimi deli. Na ta način je skladatelj (ali bolje: libretist) hitreje pojasnil dogajanje na odru.</w:t>
      </w:r>
      <w:r w:rsidR="00536312">
        <w:softHyphen/>
      </w:r>
      <w:r w:rsidR="00536312">
        <w:softHyphen/>
      </w:r>
      <w:r w:rsidR="00536312">
        <w:softHyphen/>
      </w:r>
      <w:r w:rsidR="00536312">
        <w:softHyphen/>
      </w:r>
      <w:r w:rsidR="00536312">
        <w:softHyphen/>
      </w:r>
      <w:r w:rsidR="00536312">
        <w:softHyphen/>
      </w:r>
      <w:r w:rsidR="00536312">
        <w:softHyphen/>
      </w:r>
      <w:r w:rsidR="00536312">
        <w:softHyphen/>
      </w:r>
    </w:p>
    <w:p w:rsidR="00536312" w:rsidRDefault="00536312" w:rsidP="00536312">
      <w:pPr>
        <w:pStyle w:val="Odstavekseznama"/>
      </w:pPr>
    </w:p>
    <w:p w:rsidR="00536312" w:rsidRPr="0040334F" w:rsidRDefault="00536312" w:rsidP="007B444B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K</w:t>
      </w:r>
      <w:r w:rsidR="00180E03">
        <w:rPr>
          <w:b/>
        </w:rPr>
        <w:t>do je libretist</w:t>
      </w:r>
      <w:r w:rsidR="002B7F27" w:rsidRPr="0040334F">
        <w:rPr>
          <w:b/>
        </w:rPr>
        <w:t>?</w:t>
      </w:r>
    </w:p>
    <w:p w:rsidR="002B7F27" w:rsidRDefault="00180E03" w:rsidP="002B7F27">
      <w:pPr>
        <w:pStyle w:val="Odstavekseznama"/>
      </w:pPr>
      <w:r>
        <w:t>Avtor opernega besedila</w:t>
      </w:r>
      <w:r w:rsidR="002B7F27">
        <w:t>.</w:t>
      </w:r>
    </w:p>
    <w:p w:rsidR="002B7F27" w:rsidRDefault="002B7F27" w:rsidP="002B7F27">
      <w:pPr>
        <w:pStyle w:val="Odstavekseznama"/>
      </w:pPr>
    </w:p>
    <w:p w:rsidR="002B7F27" w:rsidRPr="0040334F" w:rsidRDefault="00180E03" w:rsidP="002B7F27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Kaj je ekspozicija</w:t>
      </w:r>
      <w:r w:rsidR="002B7F27" w:rsidRPr="0040334F">
        <w:rPr>
          <w:b/>
        </w:rPr>
        <w:t>?</w:t>
      </w:r>
    </w:p>
    <w:p w:rsidR="002B7F27" w:rsidRDefault="00180E03" w:rsidP="002B7F27">
      <w:pPr>
        <w:pStyle w:val="Odstavekseznama"/>
      </w:pPr>
      <w:r>
        <w:t>Prvi del sonatnega stavka, v katerem se predstavita obe temi.</w:t>
      </w:r>
    </w:p>
    <w:p w:rsidR="00536312" w:rsidRDefault="00536312" w:rsidP="00536312">
      <w:pPr>
        <w:pStyle w:val="Odstavekseznama"/>
      </w:pPr>
    </w:p>
    <w:p w:rsidR="00536312" w:rsidRPr="00180E03" w:rsidRDefault="00180E03" w:rsidP="00180E03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Kaj izraža Beethovnova deveta simfonija</w:t>
      </w:r>
      <w:r w:rsidR="002B7F27" w:rsidRPr="00180E03">
        <w:rPr>
          <w:b/>
        </w:rPr>
        <w:t>?</w:t>
      </w:r>
    </w:p>
    <w:p w:rsidR="002B7F27" w:rsidRDefault="00180E03" w:rsidP="002B7F27">
      <w:pPr>
        <w:pStyle w:val="Odstavekseznama"/>
      </w:pPr>
      <w:r>
        <w:t>Skladateljevo veselje, ker kljub gluhoti lahko naprej ustvarja glasbo in jo sliši v sebi.</w:t>
      </w:r>
    </w:p>
    <w:p w:rsidR="002B7F27" w:rsidRDefault="002B7F27" w:rsidP="002B7F27">
      <w:pPr>
        <w:pStyle w:val="Odstavekseznama"/>
      </w:pPr>
    </w:p>
    <w:p w:rsidR="00946045" w:rsidRDefault="00946045" w:rsidP="00721489"/>
    <w:sectPr w:rsidR="009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345EB"/>
    <w:multiLevelType w:val="hybridMultilevel"/>
    <w:tmpl w:val="29F2B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0C2B38"/>
    <w:rsid w:val="00180E03"/>
    <w:rsid w:val="002B7F27"/>
    <w:rsid w:val="003B11FB"/>
    <w:rsid w:val="003B52CE"/>
    <w:rsid w:val="00402A43"/>
    <w:rsid w:val="0040334F"/>
    <w:rsid w:val="00515714"/>
    <w:rsid w:val="00536312"/>
    <w:rsid w:val="00550C9C"/>
    <w:rsid w:val="00590A9A"/>
    <w:rsid w:val="00611482"/>
    <w:rsid w:val="00630137"/>
    <w:rsid w:val="00640682"/>
    <w:rsid w:val="006D2D1B"/>
    <w:rsid w:val="00721489"/>
    <w:rsid w:val="007944A0"/>
    <w:rsid w:val="007B444B"/>
    <w:rsid w:val="0088125D"/>
    <w:rsid w:val="00946045"/>
    <w:rsid w:val="00974172"/>
    <w:rsid w:val="00A06D41"/>
    <w:rsid w:val="00BE2572"/>
    <w:rsid w:val="00CD1FD6"/>
    <w:rsid w:val="00DD76E3"/>
    <w:rsid w:val="00F3258B"/>
    <w:rsid w:val="00F8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2020-05-04T14:13:00Z</dcterms:created>
  <dcterms:modified xsi:type="dcterms:W3CDTF">2020-05-04T14:13:00Z</dcterms:modified>
</cp:coreProperties>
</file>